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70" w:rsidRPr="00F952BE"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4F2670" w:rsidP="001F35AE">
      <w:pPr>
        <w:spacing w:line="560" w:lineRule="exact"/>
        <w:jc w:val="center"/>
        <w:rPr>
          <w:rFonts w:ascii="楷体_GB2312" w:eastAsia="楷体_GB2312"/>
          <w:sz w:val="32"/>
          <w:szCs w:val="32"/>
        </w:rPr>
      </w:pPr>
    </w:p>
    <w:p w:rsidR="004F2670" w:rsidRDefault="004F2670" w:rsidP="001F35AE">
      <w:pPr>
        <w:spacing w:line="560" w:lineRule="exact"/>
        <w:jc w:val="center"/>
        <w:rPr>
          <w:rFonts w:ascii="楷体_GB2312" w:eastAsia="楷体_GB2312"/>
          <w:sz w:val="32"/>
          <w:szCs w:val="32"/>
        </w:rPr>
      </w:pPr>
    </w:p>
    <w:p w:rsidR="004F2670" w:rsidRDefault="008B2D37" w:rsidP="001F35AE">
      <w:pPr>
        <w:spacing w:line="560" w:lineRule="exact"/>
        <w:jc w:val="center"/>
        <w:rPr>
          <w:rFonts w:ascii="方正小标宋简体" w:eastAsia="方正小标宋简体" w:hAnsi="方正小标宋简体" w:cs="方正小标宋简体"/>
          <w:color w:val="000000"/>
          <w:kern w:val="0"/>
          <w:sz w:val="44"/>
          <w:szCs w:val="44"/>
          <w:lang w:bidi="ar"/>
        </w:rPr>
      </w:pPr>
      <w:r>
        <w:rPr>
          <w:rFonts w:ascii="楷体_GB2312" w:eastAsia="楷体_GB2312" w:hint="eastAsia"/>
          <w:sz w:val="32"/>
          <w:szCs w:val="32"/>
        </w:rPr>
        <w:t>台政字</w:t>
      </w:r>
      <w:r>
        <w:rPr>
          <w:rFonts w:ascii="楷体_GB2312" w:eastAsia="宋体" w:hAnsi="宋体" w:cs="宋体" w:hint="eastAsia"/>
          <w:sz w:val="32"/>
          <w:szCs w:val="32"/>
        </w:rPr>
        <w:t>﹝</w:t>
      </w:r>
      <w:r>
        <w:rPr>
          <w:rFonts w:ascii="楷体_GB2312" w:eastAsia="楷体_GB2312" w:hAnsi="宋体" w:cs="宋体" w:hint="eastAsia"/>
          <w:sz w:val="32"/>
          <w:szCs w:val="32"/>
        </w:rPr>
        <w:t>2024</w:t>
      </w:r>
      <w:r>
        <w:rPr>
          <w:rFonts w:ascii="楷体_GB2312" w:eastAsia="宋体" w:hAnsi="宋体" w:cs="宋体" w:hint="eastAsia"/>
          <w:sz w:val="32"/>
          <w:szCs w:val="32"/>
        </w:rPr>
        <w:t>﹞</w:t>
      </w:r>
      <w:r>
        <w:rPr>
          <w:rFonts w:ascii="楷体_GB2312" w:eastAsia="宋体" w:hAnsi="宋体" w:cs="宋体" w:hint="eastAsia"/>
          <w:sz w:val="32"/>
          <w:szCs w:val="32"/>
        </w:rPr>
        <w:t>73</w:t>
      </w:r>
      <w:r>
        <w:rPr>
          <w:rFonts w:ascii="楷体_GB2312" w:eastAsia="楷体_GB2312" w:hAnsi="宋体" w:cs="宋体" w:hint="eastAsia"/>
          <w:sz w:val="32"/>
          <w:szCs w:val="32"/>
        </w:rPr>
        <w:t>号</w:t>
      </w:r>
    </w:p>
    <w:p w:rsidR="004F2670"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4F2670" w:rsidP="001F35AE">
      <w:pPr>
        <w:spacing w:line="560" w:lineRule="exact"/>
        <w:jc w:val="center"/>
        <w:rPr>
          <w:rFonts w:ascii="方正小标宋简体" w:eastAsia="方正小标宋简体" w:hAnsi="方正小标宋简体" w:cs="方正小标宋简体"/>
          <w:sz w:val="44"/>
          <w:szCs w:val="44"/>
        </w:rPr>
      </w:pPr>
    </w:p>
    <w:p w:rsidR="004F2670" w:rsidRDefault="008B2D37" w:rsidP="001F35A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台儿庄区人民政府</w:t>
      </w:r>
    </w:p>
    <w:p w:rsidR="004F2670" w:rsidRDefault="008B2D37" w:rsidP="001F35A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关于同意《台儿庄革命烈士陵园等3处烈士纪念设施保护范围划定方案》的批复</w:t>
      </w:r>
    </w:p>
    <w:p w:rsidR="004F2670" w:rsidRDefault="004F2670" w:rsidP="001F35AE">
      <w:pPr>
        <w:spacing w:line="560" w:lineRule="exact"/>
        <w:ind w:firstLineChars="200" w:firstLine="640"/>
        <w:rPr>
          <w:rFonts w:ascii="仿宋_GB2312" w:eastAsia="仿宋_GB2312" w:hAnsi="仿宋_GB2312" w:cs="仿宋_GB2312"/>
          <w:sz w:val="32"/>
          <w:szCs w:val="32"/>
        </w:rPr>
      </w:pPr>
    </w:p>
    <w:p w:rsidR="004F2670" w:rsidRDefault="008B2D37" w:rsidP="001F35A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台儿庄区退役军人事务局:</w:t>
      </w:r>
    </w:p>
    <w:p w:rsidR="004F2670" w:rsidRDefault="008B2D37" w:rsidP="001F35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台儿庄区退役军人事务局关于&lt;台儿庄革命烈士陵园等3处烈士纪念设施保护范围划定方案&gt;的请示》(台退役军人字〔2024〕5号)收悉。经研究，同意《台儿庄革命烈士陵园等3处烈士纪念设施保护范围划定方案》。你单位要严格按照国家有关规定,切实加强对烈士纪念设施的保护管理,确保陵园庄严、肃穆、清净的环境和氛围,防止陵园被非法侵占。</w:t>
      </w:r>
    </w:p>
    <w:p w:rsidR="004F2670" w:rsidRDefault="008B2D37" w:rsidP="001F35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特此批复。</w:t>
      </w:r>
    </w:p>
    <w:p w:rsidR="004F2670" w:rsidRDefault="004F2670" w:rsidP="001F35AE">
      <w:pPr>
        <w:spacing w:line="560" w:lineRule="exact"/>
        <w:rPr>
          <w:rFonts w:ascii="仿宋_GB2312" w:eastAsia="仿宋_GB2312" w:hAnsi="仿宋_GB2312" w:cs="仿宋_GB2312"/>
          <w:sz w:val="32"/>
          <w:szCs w:val="32"/>
        </w:rPr>
      </w:pPr>
    </w:p>
    <w:p w:rsidR="004F2670" w:rsidRDefault="008B2D37" w:rsidP="001F35AE">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附：台儿庄革命烈士陵园等3处烈士纪念设施保护范围划定方案</w:t>
      </w:r>
    </w:p>
    <w:p w:rsidR="004F2670" w:rsidRPr="00F952BE" w:rsidRDefault="004F2670" w:rsidP="001F35AE">
      <w:pPr>
        <w:spacing w:line="560" w:lineRule="exact"/>
        <w:ind w:left="640" w:hangingChars="200" w:hanging="640"/>
        <w:rPr>
          <w:rFonts w:ascii="仿宋_GB2312" w:eastAsia="仿宋_GB2312" w:hAnsi="仿宋_GB2312" w:cs="仿宋_GB2312"/>
          <w:sz w:val="32"/>
          <w:szCs w:val="32"/>
        </w:rPr>
      </w:pPr>
    </w:p>
    <w:p w:rsidR="004F2670" w:rsidRDefault="008B2D37" w:rsidP="001F35AE">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台儿庄区人民政府</w:t>
      </w:r>
    </w:p>
    <w:p w:rsidR="004F2670" w:rsidRDefault="00F952BE" w:rsidP="001F35AE">
      <w:pPr>
        <w:tabs>
          <w:tab w:val="left" w:pos="7316"/>
        </w:tabs>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sidR="008B2D37">
        <w:rPr>
          <w:rFonts w:ascii="仿宋_GB2312" w:eastAsia="仿宋_GB2312" w:hAnsi="仿宋_GB2312" w:cs="仿宋_GB2312" w:hint="eastAsia"/>
          <w:sz w:val="32"/>
          <w:szCs w:val="32"/>
        </w:rPr>
        <w:t>2024年7月23日</w:t>
      </w:r>
      <w:r w:rsidR="008B2D37">
        <w:rPr>
          <w:rFonts w:ascii="仿宋_GB2312" w:eastAsia="仿宋_GB2312" w:hAnsi="仿宋_GB2312" w:cs="仿宋_GB2312" w:hint="eastAsia"/>
          <w:sz w:val="32"/>
          <w:szCs w:val="32"/>
        </w:rPr>
        <w:tab/>
      </w:r>
    </w:p>
    <w:p w:rsidR="001F35AE" w:rsidRDefault="008B2D37" w:rsidP="001F35AE">
      <w:pPr>
        <w:tabs>
          <w:tab w:val="left" w:pos="7316"/>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rsidR="001F35AE" w:rsidRDefault="001F35AE" w:rsidP="001F35AE">
      <w:pPr>
        <w:widowControl/>
        <w:spacing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1F35AE" w:rsidRDefault="001F35AE" w:rsidP="001F35A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台儿庄革命烈士陵园等3处烈士</w:t>
      </w:r>
    </w:p>
    <w:p w:rsidR="001F35AE" w:rsidRDefault="001F35AE" w:rsidP="001F35AE">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纪念设施保护范围划定方案</w:t>
      </w:r>
    </w:p>
    <w:p w:rsidR="001F35AE" w:rsidRDefault="001F35AE" w:rsidP="001F35AE">
      <w:pPr>
        <w:spacing w:line="560" w:lineRule="exact"/>
        <w:ind w:firstLineChars="200" w:firstLine="640"/>
        <w:rPr>
          <w:rFonts w:ascii="仿宋_GB2312" w:eastAsia="仿宋_GB2312" w:hAnsi="仿宋_GB2312" w:cs="仿宋_GB2312"/>
          <w:sz w:val="32"/>
          <w:szCs w:val="32"/>
        </w:rPr>
      </w:pPr>
    </w:p>
    <w:p w:rsidR="001F35AE" w:rsidRDefault="001F35AE" w:rsidP="001F35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为深入贯彻习近平总书记关于烈士褒扬工作重要指示精神，切实提升烈士纪念设施的管理保护水平，明确管理责任，根据《中华人民共和国英雄烈士保护法》《烈士褒扬条例》及《烈士纪念设施保护管理办法》相关规定，特制定台儿庄革命烈士陵园等3处</w:t>
      </w:r>
      <w:bookmarkStart w:id="0" w:name="_GoBack"/>
      <w:bookmarkEnd w:id="0"/>
      <w:r>
        <w:rPr>
          <w:rFonts w:ascii="仿宋_GB2312" w:eastAsia="仿宋_GB2312" w:hAnsi="仿宋_GB2312" w:cs="仿宋_GB2312" w:hint="eastAsia"/>
          <w:color w:val="333333"/>
          <w:sz w:val="32"/>
          <w:szCs w:val="32"/>
          <w:shd w:val="clear" w:color="auto" w:fill="FFFFFF"/>
        </w:rPr>
        <w:t>烈士纪念设施保护范围划定方案。</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一、3处烈士纪念设施的保护范围，以划定的红线图为准（具体详见附件）。</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lang w:bidi="ar"/>
        </w:rPr>
        <w:t>1.</w:t>
      </w:r>
      <w:r>
        <w:rPr>
          <w:rFonts w:ascii="仿宋_GB2312" w:eastAsia="仿宋_GB2312" w:hAnsi="仿宋_GB2312" w:cs="仿宋_GB2312" w:hint="eastAsia"/>
          <w:color w:val="333333"/>
          <w:sz w:val="32"/>
          <w:szCs w:val="32"/>
          <w:shd w:val="clear" w:color="auto" w:fill="FFFFFF"/>
        </w:rPr>
        <w:t>台儿庄革命烈士陵园墓区纪念设施保护范围</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项目地址：台儿庄区文化路119号</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管理单位：台儿庄区退役军人事务局</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保护范围：</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北：以J1-J2连线为界邻枣庄市长运运输有限公司；</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东：以J2-J3连线为界邻台儿庄区体育中心；</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南：以J3-J4连线为界邻陵园内河；</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西：以J4-J1连线为界邻兴中路。</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2.张山子镇丁庄烈士陵园纪念设施保护范围</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项目地址：张山子镇丁庄村</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管理单位：张山子镇人民政府</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保护范围：</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北：以J1-J2连线为界；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东：以J2-J3连线为界；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南：以J3-J4连线为界；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西：以J4-J1连线为界。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3.张山子镇冷庄烈士陵园纪念设施保护范围</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项目地址：张山子镇冷庄村</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管理单位：张山子镇人民政府 </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保护范围：</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北：以J1-J2连线为界；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东：以J2-J3连线为界；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南：以J3-J4连线为界；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西：以J4-J1连线为界。</w:t>
      </w:r>
    </w:p>
    <w:p w:rsidR="001F35AE" w:rsidRDefault="001F35AE" w:rsidP="001F35AE">
      <w:pPr>
        <w:pStyle w:val="a5"/>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shd w:val="clear" w:color="auto" w:fill="FFFFFF"/>
          <w:lang w:bidi="ar"/>
        </w:rPr>
      </w:pPr>
      <w:r>
        <w:rPr>
          <w:rFonts w:ascii="仿宋_GB2312" w:eastAsia="仿宋_GB2312" w:hAnsi="仿宋_GB2312" w:cs="仿宋_GB2312" w:hint="eastAsia"/>
          <w:color w:val="333333"/>
          <w:sz w:val="32"/>
          <w:szCs w:val="32"/>
          <w:shd w:val="clear" w:color="auto" w:fill="FFFFFF"/>
        </w:rPr>
        <w:t>二、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非法侵占烈士纪念设施保护范围内的土地、设施，破坏、污损烈士纪念设施，造成损失违反有关规定的，由相关部门依法处理。</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附：</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1.《台儿庄革命烈士陵园保护范围勘测定界图》</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2.《台儿庄革命烈士陵园影像示意图》</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3.《丁庄烈士陵园宗地图》</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4.《丁庄烈士陵园影像示意图》</w:t>
      </w:r>
    </w:p>
    <w:p w:rsid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5.《冷庄烈士陵园宗地图》</w:t>
      </w:r>
    </w:p>
    <w:p w:rsidR="004F2670" w:rsidRPr="001F35AE" w:rsidRDefault="001F35AE" w:rsidP="001F35A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6.《冷庄烈士陵园影像示意图》</w:t>
      </w:r>
    </w:p>
    <w:sectPr w:rsidR="004F2670" w:rsidRPr="001F35AE" w:rsidSect="001F35AE">
      <w:footerReference w:type="default" r:id="rId7"/>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E4" w:rsidRDefault="003A19E4">
      <w:r>
        <w:separator/>
      </w:r>
    </w:p>
  </w:endnote>
  <w:endnote w:type="continuationSeparator" w:id="0">
    <w:p w:rsidR="003A19E4" w:rsidRDefault="003A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70" w:rsidRDefault="008B2D37">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2314575</wp:posOffset>
              </wp:positionH>
              <wp:positionV relativeFrom="paragraph">
                <wp:posOffset>-140970</wp:posOffset>
              </wp:positionV>
              <wp:extent cx="645160" cy="352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16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2670" w:rsidRDefault="008B2D37">
                          <w:pPr>
                            <w:pStyle w:val="a3"/>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173628">
                            <w:rPr>
                              <w:noProof/>
                              <w:sz w:val="24"/>
                            </w:rPr>
                            <w:t>2</w:t>
                          </w:r>
                          <w:r>
                            <w:rPr>
                              <w:sz w:val="24"/>
                            </w:rPr>
                            <w:fldChar w:fldCharType="end"/>
                          </w:r>
                          <w:r>
                            <w:rPr>
                              <w:sz w:val="24"/>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82.25pt;margin-top:-11.1pt;width:50.8pt;height:27.7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" filled="f" stroked="f" strokeweight=".5pt">
              <v:textbox inset="0,0,0,0">
                <w:txbxContent>
                  <w:p w:rsidR="004F2670" w:rsidRDefault="008B2D37">
                    <w:pPr>
                      <w:pStyle w:val="a3"/>
                      <w:jc w:val="center"/>
                      <w:rPr>
                        <w:sz w:val="24"/>
                      </w:rPr>
                    </w:pPr>
                    <w:r>
                      <w:rPr>
                        <w:sz w:val="24"/>
                      </w:rPr>
                      <w:t xml:space="preserve">— </w:t>
                    </w:r>
                    <w:r>
                      <w:rPr>
                        <w:sz w:val="24"/>
                      </w:rPr>
                      <w:fldChar w:fldCharType="begin"/>
                    </w:r>
                    <w:r>
                      <w:rPr>
                        <w:sz w:val="24"/>
                      </w:rPr>
                      <w:instrText xml:space="preserve"> PAGE  \* MERGEFORMAT </w:instrText>
                    </w:r>
                    <w:r>
                      <w:rPr>
                        <w:sz w:val="24"/>
                      </w:rPr>
                      <w:fldChar w:fldCharType="separate"/>
                    </w:r>
                    <w:r w:rsidR="00173628">
                      <w:rPr>
                        <w:noProof/>
                        <w:sz w:val="24"/>
                      </w:rPr>
                      <w:t>2</w:t>
                    </w:r>
                    <w:r>
                      <w:rPr>
                        <w:sz w:val="24"/>
                      </w:rPr>
                      <w:fldChar w:fldCharType="end"/>
                    </w:r>
                    <w:r>
                      <w:rPr>
                        <w:sz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E4" w:rsidRDefault="003A19E4">
      <w:r>
        <w:separator/>
      </w:r>
    </w:p>
  </w:footnote>
  <w:footnote w:type="continuationSeparator" w:id="0">
    <w:p w:rsidR="003A19E4" w:rsidRDefault="003A1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ZjIyYjAxMWJhMDY5N2FmZDAzZDhhZWJiNjc1OTUifQ=="/>
  </w:docVars>
  <w:rsids>
    <w:rsidRoot w:val="68105936"/>
    <w:rsid w:val="000D1BBC"/>
    <w:rsid w:val="00173628"/>
    <w:rsid w:val="001F35AE"/>
    <w:rsid w:val="003A19E4"/>
    <w:rsid w:val="004F2670"/>
    <w:rsid w:val="00835822"/>
    <w:rsid w:val="008B2D37"/>
    <w:rsid w:val="00F952BE"/>
    <w:rsid w:val="03386166"/>
    <w:rsid w:val="09C45A90"/>
    <w:rsid w:val="0BD31C1D"/>
    <w:rsid w:val="0D006A41"/>
    <w:rsid w:val="0DC73834"/>
    <w:rsid w:val="0EA004DC"/>
    <w:rsid w:val="1FD71884"/>
    <w:rsid w:val="21FF135B"/>
    <w:rsid w:val="258E7DEB"/>
    <w:rsid w:val="294F5552"/>
    <w:rsid w:val="2B591CE7"/>
    <w:rsid w:val="2BA70CA4"/>
    <w:rsid w:val="32562ADC"/>
    <w:rsid w:val="32B1421A"/>
    <w:rsid w:val="3A971EE4"/>
    <w:rsid w:val="3FEE25A6"/>
    <w:rsid w:val="47617B01"/>
    <w:rsid w:val="4ECD3CCE"/>
    <w:rsid w:val="555111B5"/>
    <w:rsid w:val="68105936"/>
    <w:rsid w:val="6D7B106D"/>
    <w:rsid w:val="6DF64B98"/>
    <w:rsid w:val="6FD20CED"/>
    <w:rsid w:val="7DEF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D4635"/>
  <w15:docId w15:val="{F303CE64-31D5-41ED-BAB5-C66C934A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dc:creator>
  <cp:lastModifiedBy>AutoBVT</cp:lastModifiedBy>
  <cp:revision>4</cp:revision>
  <cp:lastPrinted>2024-08-01T09:38:00Z</cp:lastPrinted>
  <dcterms:created xsi:type="dcterms:W3CDTF">2024-08-01T09:42:00Z</dcterms:created>
  <dcterms:modified xsi:type="dcterms:W3CDTF">2024-08-01T10:00:00Z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62AB0733173D4FC48BAECEE9C5CDBE71_13</vt:lpwstr>
  </property>
</Properties>
</file>